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MVA 11 outcomes</w:t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MODULE 1: Active Lifelong Pursuits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1.1 demonstrate competence in a variety of lifelong physical activities     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1.2 demonstrate competence in a variety of modes of active transportation, applying appropriate safety procedures and exploring opportunities and challenges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1.3 lead an active game in a natural setting that would be inclusive of and appealing to all ages and abilities, and explain the value of play in leisure time throughout the lifespan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1.4 experience and reflect upon diverse lifelong outdoor recreation activities, as environmentally conscious participants</w:t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MODULE 2: Community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2.1 demonstrate awareness of the range of human and physical resources, including natural and built environments, supportive of physical activity, sport, and recreation in the community, region, and province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2.2 identify barriers and solutions to participation in their physical activity interests in regard to cost, time, and access based upon a projected disposable income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2.3 locate, access, and participate at the moderate to vigorous intensity level in a new physical activity experience, structured or unstructured, available in their community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2.4 facilitate a learning experience that promotes active, healthy living within their school and/or community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2.5 apply their understanding of fair play and monitor their own behaviour in a variety of physical activities</w:t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MODULE 3: Personal Fitness and Goal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3.1 assess their personal level of health-related physical fitness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3.2 develop a fitness plan using a goal-setting approach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3.3 demonstrate an understanding of health-related fitness components and how to use them to improve personal fitness levels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3.4 apply the principles of training within a personal fitness plan and analyze how these principles can help to improve or maintain personal fitness levels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3.5 set goals to increase skill level in a physical activity of choice and monitor, document, and reflect on progress over time</w:t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MODULE 4: Healthy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4.1 explain the role that healthy eating and physical activity play in enhancing mental health, disease prevention, and addition prevention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4.2 identify community resources that address and enhance mental health, and recognize harms associated with delayed treatment of mental illness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4.3 examine consumer rights and critically analyze issues related to health and fitness services and products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  4.4 investigate a health issue of relevance to youth, including its impact personally, regionally, and globally</w:t>
      </w:r>
    </w:p>
    <w:sectPr>
      <w:pgSz w:h="2016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5vRRglUkq1i0M6ItTJopj6Eeg==">AMUW2mUg+UXDV/3TnzxqShL93h4UakitysJ8c+TziqZC7OI2b9CZseV0ohwHiPohZ6SZr4Fgm0Xc2LpZdiQRUnHcGKTFIjnfmrRf62jYFjUoF9w3PtnkmL0=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2012-08-30T18:49:00Z</dcterms:created>
  <dc:creator>Kevin</dc:creator>
</cp:coreProperties>
</file>